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E2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6D8A4FF7">
      <w:pPr>
        <w:rPr>
          <w:rFonts w:ascii="黑体" w:eastAsia="黑体"/>
          <w:sz w:val="10"/>
        </w:rPr>
      </w:pPr>
    </w:p>
    <w:tbl>
      <w:tblPr>
        <w:tblStyle w:val="4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77005F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0B2BC89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noWrap w:val="0"/>
            <w:vAlign w:val="center"/>
          </w:tcPr>
          <w:p w14:paraId="21287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这枚章为何不敢落？</w:t>
            </w:r>
          </w:p>
          <w:p w14:paraId="0B897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充电桩进小区困局调查</w:t>
            </w:r>
          </w:p>
        </w:tc>
        <w:tc>
          <w:tcPr>
            <w:tcW w:w="850" w:type="dxa"/>
            <w:noWrap w:val="0"/>
            <w:vAlign w:val="center"/>
          </w:tcPr>
          <w:p w14:paraId="0FA8EF2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0F5A47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150D6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舆论监督报道</w:t>
            </w:r>
          </w:p>
        </w:tc>
      </w:tr>
      <w:tr w14:paraId="619DE0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234803E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noWrap w:val="0"/>
            <w:vAlign w:val="center"/>
          </w:tcPr>
          <w:p w14:paraId="597A67C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82711F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55F8D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电视新闻专题</w:t>
            </w:r>
          </w:p>
        </w:tc>
      </w:tr>
      <w:tr w14:paraId="2433F8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602122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7B7DA2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noWrap w:val="0"/>
            <w:vAlign w:val="center"/>
          </w:tcPr>
          <w:p w14:paraId="30C6D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陆冰 王剑 李楠 邹治斌 李常凯 荣智 梅晓辉</w:t>
            </w:r>
          </w:p>
        </w:tc>
        <w:tc>
          <w:tcPr>
            <w:tcW w:w="1418" w:type="dxa"/>
            <w:noWrap w:val="0"/>
            <w:vAlign w:val="center"/>
          </w:tcPr>
          <w:p w14:paraId="0FD9F0F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0F105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肖仲</w:t>
            </w:r>
          </w:p>
        </w:tc>
      </w:tr>
      <w:tr w14:paraId="01025C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123892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823" w:type="dxa"/>
            <w:noWrap w:val="0"/>
            <w:vAlign w:val="center"/>
          </w:tcPr>
          <w:p w14:paraId="764D4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黄石市融媒体中心</w:t>
            </w:r>
          </w:p>
          <w:p w14:paraId="0A678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新闻综合频道</w:t>
            </w:r>
          </w:p>
        </w:tc>
        <w:tc>
          <w:tcPr>
            <w:tcW w:w="1418" w:type="dxa"/>
            <w:noWrap w:val="0"/>
            <w:vAlign w:val="center"/>
          </w:tcPr>
          <w:p w14:paraId="275F8A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0C4C7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黄石市融媒体中心</w:t>
            </w:r>
          </w:p>
        </w:tc>
      </w:tr>
      <w:tr w14:paraId="54E6D0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C474D4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3B75F6A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noWrap w:val="0"/>
            <w:vAlign w:val="center"/>
          </w:tcPr>
          <w:p w14:paraId="394E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《磁湖聚焦——营商环境观察》</w:t>
            </w:r>
          </w:p>
        </w:tc>
        <w:tc>
          <w:tcPr>
            <w:tcW w:w="1418" w:type="dxa"/>
            <w:noWrap w:val="0"/>
            <w:vAlign w:val="center"/>
          </w:tcPr>
          <w:p w14:paraId="15353D0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C969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2025年7月25日</w:t>
            </w:r>
          </w:p>
          <w:p w14:paraId="1CD0E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20时06分</w:t>
            </w:r>
          </w:p>
        </w:tc>
      </w:tr>
      <w:tr w14:paraId="1AAABC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491662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6A0C1DB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4241" w:type="dxa"/>
            <w:gridSpan w:val="2"/>
            <w:noWrap w:val="0"/>
            <w:vAlign w:val="center"/>
          </w:tcPr>
          <w:p w14:paraId="658F3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79DAAF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2E41533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028" w:type="dxa"/>
            <w:noWrap w:val="0"/>
            <w:vAlign w:val="center"/>
          </w:tcPr>
          <w:p w14:paraId="447E3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12分47秒</w:t>
            </w:r>
          </w:p>
        </w:tc>
      </w:tr>
      <w:tr w14:paraId="3BF5EB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22E67D8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1880D9A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42202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该报道紧扣“双碳”战略与民生痛点的交汇点，敏锐捕捉到“物业不敢盖章”这一关键梗阻。作品以一枚公章为镜，深刻折射出政策落地遭遇的“弹簧门”、基层责任边界模糊、安全焦虑转嫁等普遍性治理难题，选题精准，切口虽小，格局宏大。</w:t>
            </w:r>
          </w:p>
          <w:p w14:paraId="19D7F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记者践行“四力”，历时两个月深入多个“病根”小区。通过“三方求证、层层剥笋”的专业调查法，不仅呈现了业主的无奈与物业的焦虑，更独家获取了住建、消防等多部门在权责边界上的“原声”交锋，精准锁定了“因无人评估导致责任死结”的核心症结。</w:t>
            </w:r>
          </w:p>
          <w:p w14:paraId="18ED7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作品不满足于曝光，秉持“建设性监督”理念。通过挖掘本地“佳木经验”及省外破冰案例，引入专家智库视角，成功将监督焦点从“揭露问题”升维至“推动制度破冰”，为后续治理提供了清晰的媒体方案，体现了主流媒体的专业定力与责任担当。</w:t>
            </w:r>
          </w:p>
        </w:tc>
      </w:tr>
      <w:tr w14:paraId="5EF58E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30" w:type="dxa"/>
            <w:noWrap w:val="0"/>
            <w:vAlign w:val="center"/>
          </w:tcPr>
          <w:p w14:paraId="526E312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3F43D5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51548F6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50F30FF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55403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报道播出后产生“立竿见影”的行政联动效应。住建部门现场约谈涉事物业，责令落实“应盖尽盖”；消防部门迅速梳理并公开了“第三方检测+物业整改”的常态化流程，直接打通了此前悬空的评估堵点。报道推动黄石市建立了“四方责任清单”（部门监管、专业机构、物业、业主），并促成多部门联合发文，细化充电桩安装的消防标准与操作规范，从根源上解决了物业“不敢盖”的制度性恐惧。</w:t>
            </w:r>
          </w:p>
          <w:p w14:paraId="14C68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该作品实现了“从解决一个问题”到“化解一类矛盾”的跨越。长期悬而未决的充电桩困局在多个小区取得实质性突破，群众诉求得到解决，部门作风得以转变。这不仅是民生实事的突破，更是以舆论监督优化城市治理、赋能绿色发展的典型案例，彰显了新闻媒体的核心价值。</w:t>
            </w:r>
          </w:p>
        </w:tc>
      </w:tr>
      <w:tr w14:paraId="579A38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0" w:hRule="atLeast"/>
          <w:jc w:val="center"/>
        </w:trPr>
        <w:tc>
          <w:tcPr>
            <w:tcW w:w="830" w:type="dxa"/>
            <w:noWrap w:val="0"/>
            <w:vAlign w:val="center"/>
          </w:tcPr>
          <w:p w14:paraId="3571C1F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</w:p>
          <w:p w14:paraId="3DFD8D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25A59A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658C85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5EC880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  <w:p w14:paraId="51B7D5B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8558" w:type="dxa"/>
            <w:gridSpan w:val="6"/>
            <w:noWrap w:val="0"/>
            <w:vAlign w:val="center"/>
          </w:tcPr>
          <w:p w14:paraId="386C5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作品在电视黄金时段首播后，依托“黄石广播电视台”微信公众号、“云上黄石”客户端等融媒矩阵进行全网分发，形成大屏小屏共振、长短视频互补的立体化传播格局。</w:t>
            </w:r>
          </w:p>
          <w:p w14:paraId="4514A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报道精准触达新能源车主、物业从业者及基层治理群体，引发行业深度共鸣。节目相关内容在社交平台被广泛转发，形成线上线下联动的热议话题，全网累计点击播放量突破10万+，舆论场反响热烈。</w:t>
            </w:r>
          </w:p>
          <w:p w14:paraId="221EB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在高流量之外，数据背后是更深层的影响：节目播出后，后台收到多个小区业主的“报喜”留言，称流程已启动；相关职能部门主动联系媒体建立沟通渠道。这些“二次传播”的数据与事实，共同印证了该报道在推动社会进步中的强大穿透力与广泛影响力。</w:t>
            </w:r>
          </w:p>
        </w:tc>
      </w:tr>
      <w:tr w14:paraId="15BE2E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noWrap w:val="0"/>
            <w:vAlign w:val="center"/>
          </w:tcPr>
          <w:p w14:paraId="4F46D4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noWrap w:val="0"/>
            <w:vAlign w:val="center"/>
          </w:tcPr>
          <w:p w14:paraId="33AD143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587188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  <w:noWrap w:val="0"/>
            <w:vAlign w:val="top"/>
          </w:tcPr>
          <w:p w14:paraId="61DCA4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7F2F3F3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42814D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40CF14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30A22CC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7E0057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580" w:type="dxa"/>
            <w:gridSpan w:val="4"/>
            <w:noWrap w:val="0"/>
            <w:vAlign w:val="top"/>
          </w:tcPr>
          <w:p w14:paraId="26273AD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2DE9130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E9DA97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25E4D6D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552BAE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681EC7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2473C3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DEEC02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noWrap w:val="0"/>
            <w:vAlign w:val="center"/>
          </w:tcPr>
          <w:p w14:paraId="3FBF7C8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邹治斌</w:t>
            </w:r>
          </w:p>
        </w:tc>
        <w:tc>
          <w:tcPr>
            <w:tcW w:w="1418" w:type="dxa"/>
            <w:noWrap w:val="0"/>
            <w:vAlign w:val="center"/>
          </w:tcPr>
          <w:p w14:paraId="16A073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51104C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15072073472</w:t>
            </w:r>
            <w:bookmarkStart w:id="0" w:name="_GoBack"/>
            <w:bookmarkEnd w:id="0"/>
          </w:p>
        </w:tc>
      </w:tr>
    </w:tbl>
    <w:p w14:paraId="608259D2"/>
    <w:sectPr>
      <w:pgSz w:w="11906" w:h="16838"/>
      <w:pgMar w:top="1440" w:right="1701" w:bottom="1440" w:left="170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EE39A2-295E-4359-8E05-8ADFB65984F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ED3382C-F123-43CA-9C26-91A9E507688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2134FCC-88A3-4C58-A65E-2E6C584B8D3D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C1729670-9AAD-449A-9C2D-262592B816A2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Y2MzJiOTA4ODIzNDkwNmJhZTkyY2JjZjI3Y2YifQ=="/>
  </w:docVars>
  <w:rsids>
    <w:rsidRoot w:val="00000000"/>
    <w:rsid w:val="03BA6292"/>
    <w:rsid w:val="058E2B4B"/>
    <w:rsid w:val="0A3C0A2E"/>
    <w:rsid w:val="0C927344"/>
    <w:rsid w:val="0E2D7987"/>
    <w:rsid w:val="0F157777"/>
    <w:rsid w:val="12B85C31"/>
    <w:rsid w:val="15F01BF7"/>
    <w:rsid w:val="1B1F50F6"/>
    <w:rsid w:val="1FDE0B20"/>
    <w:rsid w:val="209A0A14"/>
    <w:rsid w:val="20C462AC"/>
    <w:rsid w:val="23FB5046"/>
    <w:rsid w:val="245546AD"/>
    <w:rsid w:val="26261DB3"/>
    <w:rsid w:val="26B27C5A"/>
    <w:rsid w:val="285D328B"/>
    <w:rsid w:val="28FB134B"/>
    <w:rsid w:val="2A082CD0"/>
    <w:rsid w:val="2C3F6F34"/>
    <w:rsid w:val="2C9A4365"/>
    <w:rsid w:val="2E37139C"/>
    <w:rsid w:val="30586CDF"/>
    <w:rsid w:val="310821CC"/>
    <w:rsid w:val="384A034B"/>
    <w:rsid w:val="3C95644B"/>
    <w:rsid w:val="43DD3A6A"/>
    <w:rsid w:val="48747A01"/>
    <w:rsid w:val="4D147E8C"/>
    <w:rsid w:val="4FF02456"/>
    <w:rsid w:val="53A87F19"/>
    <w:rsid w:val="552B6ABA"/>
    <w:rsid w:val="5A672151"/>
    <w:rsid w:val="6410036E"/>
    <w:rsid w:val="64FF0383"/>
    <w:rsid w:val="67C00E3A"/>
    <w:rsid w:val="686B41BE"/>
    <w:rsid w:val="6C523D39"/>
    <w:rsid w:val="7710153E"/>
    <w:rsid w:val="77117563"/>
    <w:rsid w:val="7F0C2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1146</Words>
  <Characters>1161</Characters>
  <Lines>0</Lines>
  <Paragraphs>0</Paragraphs>
  <TotalTime>0</TotalTime>
  <ScaleCrop>false</ScaleCrop>
  <LinksUpToDate>false</LinksUpToDate>
  <CharactersWithSpaces>1218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辉哥</cp:lastModifiedBy>
  <cp:lastPrinted>2025-09-23T08:56:00Z</cp:lastPrinted>
  <dcterms:modified xsi:type="dcterms:W3CDTF">2026-03-18T05:48:18Z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6C0E24E7E6D642CF8CA79324020CF447_13</vt:lpwstr>
  </property>
  <property fmtid="{D5CDD505-2E9C-101B-9397-08002B2CF9AE}" pid="4" name="KSOTemplateDocerSaveRecord">
    <vt:lpwstr>eyJoZGlkIjoiZmRkYjIwNzE5N2FmYmVmMTdlOGYyYzY1ZjkyOWE4ZWMiLCJ1c2VySWQiOiIyNDYzMTU3NDYifQ==</vt:lpwstr>
  </property>
</Properties>
</file>